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4857A2" w:rsidRPr="004857A2" w:rsidRDefault="004857A2" w:rsidP="004857A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Статистика изучает совокупности:</w:t>
      </w:r>
    </w:p>
    <w:p w:rsidR="004857A2" w:rsidRPr="004857A2" w:rsidRDefault="004857A2" w:rsidP="004857A2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 одинаковыми значениями признака</w:t>
      </w:r>
    </w:p>
    <w:p w:rsidR="004857A2" w:rsidRPr="004857A2" w:rsidRDefault="004857A2" w:rsidP="004857A2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 различными значениями признака у разных единиц совокупности</w:t>
      </w:r>
    </w:p>
    <w:p w:rsidR="004857A2" w:rsidRPr="004857A2" w:rsidRDefault="004857A2" w:rsidP="004857A2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изменяющиеся значения признака во времени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Перечень вопросов, подлежащих регистрации в процессе наблюдения, называется</w:t>
      </w:r>
      <w:r w:rsidRPr="004857A2">
        <w:rPr>
          <w:rFonts w:ascii="Arial" w:hAnsi="Arial" w:cs="Arial"/>
          <w:sz w:val="24"/>
          <w:szCs w:val="24"/>
        </w:rPr>
        <w:t>:</w:t>
      </w:r>
    </w:p>
    <w:p w:rsidR="004857A2" w:rsidRPr="004857A2" w:rsidRDefault="004857A2" w:rsidP="004857A2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статистический формуляр</w:t>
      </w:r>
    </w:p>
    <w:p w:rsidR="004857A2" w:rsidRPr="004857A2" w:rsidRDefault="004857A2" w:rsidP="004857A2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программа наблюдения</w:t>
      </w:r>
    </w:p>
    <w:p w:rsidR="004857A2" w:rsidRPr="004857A2" w:rsidRDefault="004857A2" w:rsidP="004857A2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инструментарий наблюдения</w:t>
      </w:r>
    </w:p>
    <w:p w:rsidR="004857A2" w:rsidRDefault="004857A2" w:rsidP="004857A2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объект наблюдения</w:t>
      </w:r>
    </w:p>
    <w:p w:rsidR="004857A2" w:rsidRPr="004857A2" w:rsidRDefault="004857A2" w:rsidP="004857A2">
      <w:pPr>
        <w:pStyle w:val="a3"/>
        <w:ind w:left="1440"/>
        <w:jc w:val="both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Операция по образованию новых групп на основе ранее построенной группировки называе</w:t>
      </w:r>
      <w:r w:rsidRPr="004857A2">
        <w:rPr>
          <w:rFonts w:ascii="Arial" w:hAnsi="Arial" w:cs="Arial"/>
          <w:bCs/>
          <w:sz w:val="24"/>
          <w:szCs w:val="24"/>
        </w:rPr>
        <w:t>т</w:t>
      </w:r>
      <w:r w:rsidRPr="004857A2">
        <w:rPr>
          <w:rFonts w:ascii="Arial" w:hAnsi="Arial" w:cs="Arial"/>
          <w:bCs/>
          <w:sz w:val="24"/>
          <w:szCs w:val="24"/>
        </w:rPr>
        <w:t>ся:</w:t>
      </w:r>
    </w:p>
    <w:p w:rsidR="004857A2" w:rsidRPr="004857A2" w:rsidRDefault="004857A2" w:rsidP="004857A2">
      <w:pPr>
        <w:pStyle w:val="a3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структурной группировкой</w:t>
      </w:r>
    </w:p>
    <w:p w:rsidR="004857A2" w:rsidRPr="004857A2" w:rsidRDefault="004857A2" w:rsidP="004857A2">
      <w:pPr>
        <w:pStyle w:val="a3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вторичной группировкой</w:t>
      </w:r>
    </w:p>
    <w:p w:rsidR="004857A2" w:rsidRDefault="004857A2" w:rsidP="004857A2">
      <w:pPr>
        <w:pStyle w:val="a3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комбинационной группировкой</w:t>
      </w:r>
    </w:p>
    <w:p w:rsidR="004857A2" w:rsidRDefault="004857A2" w:rsidP="004857A2">
      <w:pPr>
        <w:pStyle w:val="a3"/>
        <w:ind w:left="1440"/>
        <w:jc w:val="both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Абсолютные величины могут выражаться в:</w:t>
      </w:r>
    </w:p>
    <w:p w:rsidR="004857A2" w:rsidRPr="004857A2" w:rsidRDefault="004857A2" w:rsidP="004857A2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трудовых единицах измерения;</w:t>
      </w:r>
    </w:p>
    <w:p w:rsidR="004857A2" w:rsidRPr="004857A2" w:rsidRDefault="004857A2" w:rsidP="004857A2">
      <w:pPr>
        <w:pStyle w:val="a5"/>
        <w:numPr>
          <w:ilvl w:val="0"/>
          <w:numId w:val="22"/>
        </w:numPr>
        <w:rPr>
          <w:rFonts w:ascii="Arial" w:hAnsi="Arial" w:cs="Arial"/>
        </w:rPr>
      </w:pPr>
      <w:r w:rsidRPr="004857A2">
        <w:rPr>
          <w:rFonts w:ascii="Arial" w:hAnsi="Arial" w:cs="Arial"/>
        </w:rPr>
        <w:t>виде простого кратного отношения;</w:t>
      </w:r>
    </w:p>
    <w:p w:rsidR="004857A2" w:rsidRPr="004857A2" w:rsidRDefault="004857A2" w:rsidP="004857A2">
      <w:pPr>
        <w:pStyle w:val="a5"/>
        <w:numPr>
          <w:ilvl w:val="0"/>
          <w:numId w:val="22"/>
        </w:numPr>
        <w:rPr>
          <w:rFonts w:ascii="Arial" w:hAnsi="Arial" w:cs="Arial"/>
        </w:rPr>
      </w:pPr>
      <w:r w:rsidRPr="004857A2">
        <w:rPr>
          <w:rFonts w:ascii="Arial" w:hAnsi="Arial" w:cs="Arial"/>
        </w:rPr>
        <w:t>натуральных единицах измерения;</w:t>
      </w:r>
    </w:p>
    <w:p w:rsidR="004857A2" w:rsidRPr="004857A2" w:rsidRDefault="004857A2" w:rsidP="004857A2">
      <w:pPr>
        <w:pStyle w:val="a5"/>
        <w:numPr>
          <w:ilvl w:val="0"/>
          <w:numId w:val="22"/>
        </w:numPr>
        <w:rPr>
          <w:rFonts w:ascii="Arial" w:hAnsi="Arial" w:cs="Arial"/>
        </w:rPr>
      </w:pPr>
      <w:r w:rsidRPr="004857A2">
        <w:rPr>
          <w:rFonts w:ascii="Arial" w:hAnsi="Arial" w:cs="Arial"/>
        </w:rPr>
        <w:t>денежных единицах измерения;</w:t>
      </w:r>
    </w:p>
    <w:p w:rsidR="004857A2" w:rsidRPr="004857A2" w:rsidRDefault="004857A2" w:rsidP="004857A2">
      <w:pPr>
        <w:pStyle w:val="a5"/>
        <w:numPr>
          <w:ilvl w:val="0"/>
          <w:numId w:val="22"/>
        </w:numPr>
        <w:rPr>
          <w:rFonts w:ascii="Arial" w:hAnsi="Arial" w:cs="Arial"/>
        </w:rPr>
      </w:pPr>
      <w:r w:rsidRPr="004857A2">
        <w:rPr>
          <w:rFonts w:ascii="Arial" w:hAnsi="Arial" w:cs="Arial"/>
        </w:rPr>
        <w:lastRenderedPageBreak/>
        <w:t>условно-натуральных единицах измерения;</w:t>
      </w:r>
    </w:p>
    <w:p w:rsidR="004857A2" w:rsidRDefault="004857A2" w:rsidP="004857A2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процентах</w:t>
      </w:r>
    </w:p>
    <w:p w:rsidR="004857A2" w:rsidRDefault="004857A2" w:rsidP="004857A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Если медиана в ряду распределения рабочих по уровню заработной платы равна 12 тыс. руб., то это означает, что:</w:t>
      </w:r>
    </w:p>
    <w:p w:rsidR="004857A2" w:rsidRPr="004857A2" w:rsidRDefault="004857A2" w:rsidP="004857A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50% рабочих имеет заработную плату 12 тыс. руб. и выше</w:t>
      </w:r>
    </w:p>
    <w:p w:rsidR="004857A2" w:rsidRPr="004857A2" w:rsidRDefault="004857A2" w:rsidP="004857A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 xml:space="preserve">50% рабочих имеет заработную плату не более 12 тыс. руб. </w:t>
      </w:r>
    </w:p>
    <w:p w:rsidR="004857A2" w:rsidRPr="004857A2" w:rsidRDefault="004857A2" w:rsidP="004857A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наиболее часто встречающееся значение заработной платы в данном ряду распределения равно 12 тыс. руб.</w:t>
      </w:r>
    </w:p>
    <w:p w:rsidR="004857A2" w:rsidRPr="004857A2" w:rsidRDefault="004857A2" w:rsidP="004857A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среднее значение заработной платы в данном ряду распределения равно 12 тыс. руб.</w:t>
      </w:r>
    </w:p>
    <w:p w:rsidR="004857A2" w:rsidRDefault="004857A2" w:rsidP="004857A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наименее часто встречающееся значение заработной платы в данном ряду распределения равно 12 тыс. руб.</w:t>
      </w:r>
    </w:p>
    <w:p w:rsidR="004857A2" w:rsidRDefault="004857A2" w:rsidP="004857A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Средняя величина признака равна 22, а дисперсия признака – 36. Коэффициент вариации (с точностью до 0,1%) равен …</w:t>
      </w:r>
    </w:p>
    <w:p w:rsidR="004857A2" w:rsidRPr="004857A2" w:rsidRDefault="004857A2" w:rsidP="004857A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27,3</w:t>
      </w:r>
    </w:p>
    <w:p w:rsidR="004857A2" w:rsidRPr="004857A2" w:rsidRDefault="004857A2" w:rsidP="004857A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28,5</w:t>
      </w:r>
    </w:p>
    <w:p w:rsidR="004857A2" w:rsidRDefault="004857A2" w:rsidP="004857A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29,4</w:t>
      </w:r>
    </w:p>
    <w:p w:rsidR="004857A2" w:rsidRPr="004857A2" w:rsidRDefault="004857A2" w:rsidP="004857A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Увеличение доверительной вероятности:</w:t>
      </w:r>
    </w:p>
    <w:p w:rsidR="004857A2" w:rsidRPr="004857A2" w:rsidRDefault="004857A2" w:rsidP="004857A2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увеличивает ошибку выборки</w:t>
      </w:r>
    </w:p>
    <w:p w:rsidR="004857A2" w:rsidRDefault="004857A2" w:rsidP="004857A2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уменьшает ошибку выборки</w:t>
      </w:r>
    </w:p>
    <w:p w:rsidR="004857A2" w:rsidRDefault="004857A2" w:rsidP="004857A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Ряд динамики характеризует:</w:t>
      </w:r>
    </w:p>
    <w:p w:rsidR="004857A2" w:rsidRPr="004857A2" w:rsidRDefault="004857A2" w:rsidP="004857A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факторы изменения показателя на определенную дату или за определенный период</w:t>
      </w:r>
    </w:p>
    <w:p w:rsidR="004857A2" w:rsidRPr="004857A2" w:rsidRDefault="004857A2" w:rsidP="004857A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изменение значений признака во времени</w:t>
      </w:r>
    </w:p>
    <w:p w:rsidR="004857A2" w:rsidRPr="004857A2" w:rsidRDefault="004857A2" w:rsidP="004857A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определенное значение варьирующего признака в совокупности</w:t>
      </w:r>
    </w:p>
    <w:p w:rsidR="004857A2" w:rsidRDefault="004857A2" w:rsidP="004857A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структуру совокупности по какому-либо признаку</w:t>
      </w:r>
    </w:p>
    <w:p w:rsidR="004857A2" w:rsidRDefault="004857A2" w:rsidP="004857A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Агрегатный индекс цен при исчислении по одним и тем же данным будет … среднему(го) гармоническому(го) индексу(а) цен.</w:t>
      </w:r>
    </w:p>
    <w:p w:rsidR="004857A2" w:rsidRPr="004857A2" w:rsidRDefault="004857A2" w:rsidP="004857A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меньше</w:t>
      </w:r>
    </w:p>
    <w:p w:rsidR="004857A2" w:rsidRPr="004857A2" w:rsidRDefault="004857A2" w:rsidP="004857A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больше или равен</w:t>
      </w:r>
    </w:p>
    <w:p w:rsidR="004857A2" w:rsidRPr="004857A2" w:rsidRDefault="004857A2" w:rsidP="004857A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меньше или равен</w:t>
      </w:r>
    </w:p>
    <w:p w:rsidR="004857A2" w:rsidRPr="004857A2" w:rsidRDefault="004857A2" w:rsidP="004857A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равен</w:t>
      </w:r>
    </w:p>
    <w:p w:rsidR="004857A2" w:rsidRDefault="004857A2" w:rsidP="004857A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больше</w:t>
      </w:r>
    </w:p>
    <w:p w:rsidR="004857A2" w:rsidRDefault="004857A2" w:rsidP="004857A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857A2" w:rsidRPr="004857A2" w:rsidRDefault="004857A2" w:rsidP="004857A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bCs/>
          <w:sz w:val="24"/>
          <w:szCs w:val="24"/>
        </w:rPr>
        <w:t>Эмпирическое корреляционное отношение представляет собой корень квадратный из отн</w:t>
      </w:r>
      <w:r w:rsidRPr="004857A2">
        <w:rPr>
          <w:rFonts w:ascii="Arial" w:hAnsi="Arial" w:cs="Arial"/>
          <w:bCs/>
          <w:sz w:val="24"/>
          <w:szCs w:val="24"/>
        </w:rPr>
        <w:t>о</w:t>
      </w:r>
      <w:r w:rsidRPr="004857A2">
        <w:rPr>
          <w:rFonts w:ascii="Arial" w:hAnsi="Arial" w:cs="Arial"/>
          <w:bCs/>
          <w:sz w:val="24"/>
          <w:szCs w:val="24"/>
        </w:rPr>
        <w:t>шения:</w:t>
      </w:r>
    </w:p>
    <w:p w:rsidR="004857A2" w:rsidRPr="004857A2" w:rsidRDefault="004857A2" w:rsidP="004857A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средней из групповых дисперсий к общей дисперсии</w:t>
      </w:r>
    </w:p>
    <w:p w:rsidR="004857A2" w:rsidRPr="004857A2" w:rsidRDefault="004857A2" w:rsidP="004857A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средней из групповых дисперсий к межгрупповой дисперсии</w:t>
      </w:r>
    </w:p>
    <w:p w:rsidR="004857A2" w:rsidRPr="004857A2" w:rsidRDefault="004857A2" w:rsidP="004857A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t>межгрупповой дисперсии к средней из групповых дисперсий</w:t>
      </w:r>
    </w:p>
    <w:p w:rsidR="004857A2" w:rsidRDefault="004857A2" w:rsidP="004857A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4857A2">
        <w:rPr>
          <w:rFonts w:ascii="Arial" w:hAnsi="Arial" w:cs="Arial"/>
          <w:sz w:val="24"/>
          <w:szCs w:val="24"/>
        </w:rPr>
        <w:lastRenderedPageBreak/>
        <w:t>межгрупповой дисперсии к общей дисперсии</w:t>
      </w:r>
    </w:p>
    <w:p w:rsidR="00740450" w:rsidRPr="004857A2" w:rsidRDefault="00740450" w:rsidP="0074045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857A2" w:rsidRPr="00740450" w:rsidRDefault="004857A2" w:rsidP="00740450">
      <w:pPr>
        <w:pStyle w:val="a3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bCs/>
          <w:sz w:val="24"/>
          <w:szCs w:val="24"/>
        </w:rPr>
        <w:t>Факторный анализ – это:</w:t>
      </w:r>
    </w:p>
    <w:p w:rsidR="004857A2" w:rsidRPr="00740450" w:rsidRDefault="004857A2" w:rsidP="00740450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4857A2" w:rsidRPr="00740450" w:rsidRDefault="004857A2" w:rsidP="00740450">
      <w:pPr>
        <w:pStyle w:val="a3"/>
        <w:numPr>
          <w:ilvl w:val="0"/>
          <w:numId w:val="32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раздел математической статистики, изучающий степень влияния одной или нескольких факторных пр</w:t>
      </w:r>
      <w:r w:rsidRPr="00740450">
        <w:rPr>
          <w:rFonts w:ascii="Arial" w:hAnsi="Arial" w:cs="Arial"/>
          <w:sz w:val="24"/>
          <w:szCs w:val="24"/>
        </w:rPr>
        <w:t>и</w:t>
      </w:r>
      <w:r w:rsidRPr="00740450">
        <w:rPr>
          <w:rFonts w:ascii="Arial" w:hAnsi="Arial" w:cs="Arial"/>
          <w:sz w:val="24"/>
          <w:szCs w:val="24"/>
        </w:rPr>
        <w:t>знаков на результативный при небольшом числе наблюдений</w:t>
      </w:r>
    </w:p>
    <w:p w:rsidR="004857A2" w:rsidRPr="00740450" w:rsidRDefault="004857A2" w:rsidP="00740450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4857A2" w:rsidRPr="00740450" w:rsidRDefault="004857A2" w:rsidP="00740450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740450">
        <w:rPr>
          <w:rFonts w:ascii="Arial" w:hAnsi="Arial" w:cs="Arial"/>
          <w:sz w:val="24"/>
          <w:szCs w:val="24"/>
        </w:rPr>
        <w:t>о</w:t>
      </w:r>
      <w:r w:rsidRPr="00740450">
        <w:rPr>
          <w:rFonts w:ascii="Arial" w:hAnsi="Arial" w:cs="Arial"/>
          <w:sz w:val="24"/>
          <w:szCs w:val="24"/>
        </w:rPr>
        <w:t>родные группы</w:t>
      </w:r>
    </w:p>
    <w:p w:rsidR="00740450" w:rsidRDefault="004857A2" w:rsidP="00740450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</w:t>
      </w:r>
      <w:r w:rsidRPr="00740450">
        <w:rPr>
          <w:rFonts w:ascii="Arial" w:hAnsi="Arial" w:cs="Arial"/>
          <w:sz w:val="24"/>
          <w:szCs w:val="24"/>
        </w:rPr>
        <w:t>с</w:t>
      </w:r>
      <w:r w:rsidRPr="00740450">
        <w:rPr>
          <w:rFonts w:ascii="Arial" w:hAnsi="Arial" w:cs="Arial"/>
          <w:sz w:val="24"/>
          <w:szCs w:val="24"/>
        </w:rPr>
        <w:t>следуемых объектов к одной из определенных групп</w:t>
      </w:r>
    </w:p>
    <w:p w:rsidR="00740450" w:rsidRDefault="00740450" w:rsidP="0074045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40450" w:rsidRPr="00740450" w:rsidRDefault="00740450" w:rsidP="0074045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bCs/>
          <w:sz w:val="24"/>
          <w:szCs w:val="24"/>
        </w:rPr>
        <w:t>Что является единицей наблюдения населения:</w:t>
      </w:r>
    </w:p>
    <w:p w:rsidR="00740450" w:rsidRPr="00740450" w:rsidRDefault="00740450" w:rsidP="00740450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человек</w:t>
      </w:r>
    </w:p>
    <w:p w:rsidR="00740450" w:rsidRPr="00740450" w:rsidRDefault="00740450" w:rsidP="00740450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предприятие</w:t>
      </w:r>
    </w:p>
    <w:p w:rsidR="00740450" w:rsidRPr="00740450" w:rsidRDefault="00740450" w:rsidP="00740450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семья</w:t>
      </w:r>
    </w:p>
    <w:p w:rsidR="00740450" w:rsidRDefault="00740450" w:rsidP="00740450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домохозяйство</w:t>
      </w:r>
    </w:p>
    <w:p w:rsidR="00740450" w:rsidRDefault="00740450" w:rsidP="0074045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40450" w:rsidRPr="00740450" w:rsidRDefault="00740450" w:rsidP="0074045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40450">
        <w:rPr>
          <w:bCs/>
        </w:rPr>
        <w:t>Выпуск продукции - это стоимость всех товаров и услуг, являющихся результатом произво</w:t>
      </w:r>
      <w:r w:rsidRPr="00740450">
        <w:rPr>
          <w:bCs/>
        </w:rPr>
        <w:t>д</w:t>
      </w:r>
      <w:r w:rsidRPr="00740450">
        <w:rPr>
          <w:bCs/>
        </w:rPr>
        <w:t>ственной деятельности резидентов:</w:t>
      </w:r>
    </w:p>
    <w:p w:rsidR="00740450" w:rsidRDefault="00740450" w:rsidP="00740450">
      <w:pPr>
        <w:pStyle w:val="a3"/>
        <w:numPr>
          <w:ilvl w:val="0"/>
          <w:numId w:val="37"/>
        </w:numPr>
      </w:pPr>
      <w:r>
        <w:t>на экономической территории страны и за ее пределами</w:t>
      </w:r>
    </w:p>
    <w:p w:rsidR="00740450" w:rsidRDefault="00740450" w:rsidP="00740450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>
        <w:t>и нерезидентов на экономической территории страны</w:t>
      </w:r>
      <w:r w:rsidRPr="00D85BC1">
        <w:rPr>
          <w:rFonts w:ascii="Arial" w:hAnsi="Arial" w:cs="Arial"/>
          <w:sz w:val="24"/>
          <w:szCs w:val="24"/>
        </w:rPr>
        <w:t xml:space="preserve"> </w:t>
      </w:r>
    </w:p>
    <w:p w:rsidR="00740450" w:rsidRDefault="00740450" w:rsidP="0074045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40450" w:rsidRPr="00740450" w:rsidRDefault="00740450" w:rsidP="0074045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bCs/>
          <w:sz w:val="24"/>
          <w:szCs w:val="24"/>
        </w:rPr>
        <w:t>Выберите показатели характеристики рынка труда:</w:t>
      </w:r>
    </w:p>
    <w:p w:rsidR="00740450" w:rsidRPr="00740450" w:rsidRDefault="00740450" w:rsidP="00740450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коэффициент естественного пополнения трудовых ресурсов</w:t>
      </w:r>
    </w:p>
    <w:p w:rsidR="00740450" w:rsidRPr="00740450" w:rsidRDefault="00740450" w:rsidP="00740450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коэффициент миграционного прироста населения</w:t>
      </w:r>
    </w:p>
    <w:p w:rsidR="00740450" w:rsidRPr="00740450" w:rsidRDefault="00740450" w:rsidP="00740450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коэффициент занятости населения</w:t>
      </w:r>
    </w:p>
    <w:p w:rsidR="00740450" w:rsidRPr="00740450" w:rsidRDefault="00740450" w:rsidP="00740450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коэффициент смертности</w:t>
      </w:r>
    </w:p>
    <w:p w:rsidR="00740450" w:rsidRDefault="00740450" w:rsidP="00740450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коэффициент нагрузки на одного работающего</w:t>
      </w:r>
    </w:p>
    <w:p w:rsidR="00740450" w:rsidRPr="00740450" w:rsidRDefault="00740450" w:rsidP="0074045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40450" w:rsidRPr="00740450" w:rsidRDefault="00740450" w:rsidP="00740450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740450">
        <w:rPr>
          <w:rFonts w:ascii="Arial" w:hAnsi="Arial" w:cs="Arial"/>
          <w:bCs/>
          <w:sz w:val="24"/>
          <w:szCs w:val="24"/>
        </w:rPr>
        <w:t>Полная стоимость основных фондов на начало года – 80, полная стоимость основных фондов на конец года – 95, ввод в действие основных фондов за год – 23, выбыло основных фондов в теч</w:t>
      </w:r>
      <w:r w:rsidRPr="00740450">
        <w:rPr>
          <w:rFonts w:ascii="Arial" w:hAnsi="Arial" w:cs="Arial"/>
          <w:bCs/>
          <w:sz w:val="24"/>
          <w:szCs w:val="24"/>
        </w:rPr>
        <w:t>е</w:t>
      </w:r>
      <w:r w:rsidRPr="00740450">
        <w:rPr>
          <w:rFonts w:ascii="Arial" w:hAnsi="Arial" w:cs="Arial"/>
          <w:bCs/>
          <w:sz w:val="24"/>
          <w:szCs w:val="24"/>
        </w:rPr>
        <w:t>ние года – 6. Коэффициент выбытия основных фондов (с точностью до 0,1%) равен:</w:t>
      </w:r>
    </w:p>
    <w:p w:rsidR="00740450" w:rsidRPr="00740450" w:rsidRDefault="00740450" w:rsidP="00740450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6,5</w:t>
      </w:r>
    </w:p>
    <w:p w:rsidR="00740450" w:rsidRPr="00740450" w:rsidRDefault="00740450" w:rsidP="00740450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7,5</w:t>
      </w:r>
    </w:p>
    <w:p w:rsidR="00740450" w:rsidRPr="00740450" w:rsidRDefault="00740450" w:rsidP="00740450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8,5</w:t>
      </w:r>
    </w:p>
    <w:p w:rsidR="00740450" w:rsidRPr="00740450" w:rsidRDefault="00740450" w:rsidP="00740450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40450">
        <w:rPr>
          <w:rFonts w:ascii="Arial" w:hAnsi="Arial" w:cs="Arial"/>
          <w:sz w:val="24"/>
          <w:szCs w:val="24"/>
        </w:rPr>
        <w:t>9,5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EF2"/>
    <w:multiLevelType w:val="hybridMultilevel"/>
    <w:tmpl w:val="D040D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046FD"/>
    <w:multiLevelType w:val="hybridMultilevel"/>
    <w:tmpl w:val="CAB040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208E2"/>
    <w:multiLevelType w:val="hybridMultilevel"/>
    <w:tmpl w:val="03BEC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06934"/>
    <w:multiLevelType w:val="hybridMultilevel"/>
    <w:tmpl w:val="936892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DE39BD"/>
    <w:multiLevelType w:val="hybridMultilevel"/>
    <w:tmpl w:val="5022C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FE1411"/>
    <w:multiLevelType w:val="hybridMultilevel"/>
    <w:tmpl w:val="B5E255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5346"/>
    <w:multiLevelType w:val="hybridMultilevel"/>
    <w:tmpl w:val="9022D9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EC34D4"/>
    <w:multiLevelType w:val="hybridMultilevel"/>
    <w:tmpl w:val="D17C249E"/>
    <w:lvl w:ilvl="0" w:tplc="1EC272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31798"/>
    <w:multiLevelType w:val="hybridMultilevel"/>
    <w:tmpl w:val="EC7E2A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24B310B1"/>
    <w:multiLevelType w:val="hybridMultilevel"/>
    <w:tmpl w:val="EF0AE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1E481A"/>
    <w:multiLevelType w:val="hybridMultilevel"/>
    <w:tmpl w:val="9AEE4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59392B"/>
    <w:multiLevelType w:val="hybridMultilevel"/>
    <w:tmpl w:val="D4740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C3817"/>
    <w:multiLevelType w:val="hybridMultilevel"/>
    <w:tmpl w:val="C1E87D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3EFC0534"/>
    <w:multiLevelType w:val="hybridMultilevel"/>
    <w:tmpl w:val="796241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486D4F40"/>
    <w:multiLevelType w:val="hybridMultilevel"/>
    <w:tmpl w:val="D86AE0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969F2"/>
    <w:multiLevelType w:val="hybridMultilevel"/>
    <w:tmpl w:val="9C1C78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AB6E4C"/>
    <w:multiLevelType w:val="hybridMultilevel"/>
    <w:tmpl w:val="D6DAEB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965F0"/>
    <w:multiLevelType w:val="hybridMultilevel"/>
    <w:tmpl w:val="52B680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F8F42DA"/>
    <w:multiLevelType w:val="hybridMultilevel"/>
    <w:tmpl w:val="36FA73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F70468"/>
    <w:multiLevelType w:val="hybridMultilevel"/>
    <w:tmpl w:val="889A1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FE7D50"/>
    <w:multiLevelType w:val="hybridMultilevel"/>
    <w:tmpl w:val="6FDE2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581163"/>
    <w:multiLevelType w:val="hybridMultilevel"/>
    <w:tmpl w:val="259AE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4E66684"/>
    <w:multiLevelType w:val="hybridMultilevel"/>
    <w:tmpl w:val="3A04FE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5"/>
  </w:num>
  <w:num w:numId="3">
    <w:abstractNumId w:val="2"/>
  </w:num>
  <w:num w:numId="4">
    <w:abstractNumId w:val="28"/>
  </w:num>
  <w:num w:numId="5">
    <w:abstractNumId w:val="22"/>
  </w:num>
  <w:num w:numId="6">
    <w:abstractNumId w:val="34"/>
  </w:num>
  <w:num w:numId="7">
    <w:abstractNumId w:val="13"/>
  </w:num>
  <w:num w:numId="8">
    <w:abstractNumId w:val="19"/>
  </w:num>
  <w:num w:numId="9">
    <w:abstractNumId w:val="21"/>
  </w:num>
  <w:num w:numId="10">
    <w:abstractNumId w:val="37"/>
  </w:num>
  <w:num w:numId="11">
    <w:abstractNumId w:val="25"/>
  </w:num>
  <w:num w:numId="12">
    <w:abstractNumId w:val="3"/>
  </w:num>
  <w:num w:numId="13">
    <w:abstractNumId w:val="32"/>
  </w:num>
  <w:num w:numId="14">
    <w:abstractNumId w:val="9"/>
  </w:num>
  <w:num w:numId="15">
    <w:abstractNumId w:val="23"/>
  </w:num>
  <w:num w:numId="16">
    <w:abstractNumId w:val="18"/>
  </w:num>
  <w:num w:numId="17">
    <w:abstractNumId w:val="11"/>
  </w:num>
  <w:num w:numId="18">
    <w:abstractNumId w:val="17"/>
  </w:num>
  <w:num w:numId="19">
    <w:abstractNumId w:val="16"/>
  </w:num>
  <w:num w:numId="20">
    <w:abstractNumId w:val="6"/>
  </w:num>
  <w:num w:numId="21">
    <w:abstractNumId w:val="0"/>
  </w:num>
  <w:num w:numId="22">
    <w:abstractNumId w:val="35"/>
  </w:num>
  <w:num w:numId="23">
    <w:abstractNumId w:val="4"/>
  </w:num>
  <w:num w:numId="24">
    <w:abstractNumId w:val="36"/>
  </w:num>
  <w:num w:numId="25">
    <w:abstractNumId w:val="10"/>
  </w:num>
  <w:num w:numId="26">
    <w:abstractNumId w:val="8"/>
  </w:num>
  <w:num w:numId="27">
    <w:abstractNumId w:val="33"/>
  </w:num>
  <w:num w:numId="28">
    <w:abstractNumId w:val="7"/>
  </w:num>
  <w:num w:numId="29">
    <w:abstractNumId w:val="14"/>
  </w:num>
  <w:num w:numId="30">
    <w:abstractNumId w:val="29"/>
  </w:num>
  <w:num w:numId="31">
    <w:abstractNumId w:val="1"/>
  </w:num>
  <w:num w:numId="32">
    <w:abstractNumId w:val="24"/>
  </w:num>
  <w:num w:numId="33">
    <w:abstractNumId w:val="15"/>
  </w:num>
  <w:num w:numId="34">
    <w:abstractNumId w:val="30"/>
  </w:num>
  <w:num w:numId="35">
    <w:abstractNumId w:val="20"/>
  </w:num>
  <w:num w:numId="36">
    <w:abstractNumId w:val="31"/>
  </w:num>
  <w:num w:numId="37">
    <w:abstractNumId w:val="12"/>
  </w:num>
  <w:num w:numId="38">
    <w:abstractNumId w:val="27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4857A2"/>
    <w:rsid w:val="00691B6D"/>
    <w:rsid w:val="00740450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74045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4857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857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40450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2012-04-23T13:59:00Z</dcterms:modified>
</cp:coreProperties>
</file>